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42219A" w:rsidRDefault="000B42C0" w:rsidP="0042219A">
      <w:pPr>
        <w:rPr>
          <w:lang w:val="et-EE"/>
        </w:rPr>
      </w:pPr>
      <w:r w:rsidRPr="0042219A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42219A" w:rsidRDefault="00633478" w:rsidP="0042219A">
      <w:pPr>
        <w:rPr>
          <w:lang w:val="et-EE"/>
        </w:rPr>
      </w:pPr>
    </w:p>
    <w:p w:rsidR="00633478" w:rsidRPr="0042219A" w:rsidRDefault="00633478" w:rsidP="0042219A">
      <w:pPr>
        <w:rPr>
          <w:lang w:val="et-EE"/>
        </w:rPr>
      </w:pPr>
    </w:p>
    <w:p w:rsidR="00633478" w:rsidRPr="001776F8" w:rsidRDefault="00633478" w:rsidP="0042219A">
      <w:pPr>
        <w:rPr>
          <w:rFonts w:ascii="Algerian" w:hAnsi="Algerian"/>
          <w:lang w:val="et-EE"/>
        </w:rPr>
      </w:pPr>
    </w:p>
    <w:p w:rsidR="00633478" w:rsidRPr="0042219A" w:rsidRDefault="00BC1DC7" w:rsidP="0042219A">
      <w:pPr>
        <w:pStyle w:val="Pealkiri1"/>
        <w:tabs>
          <w:tab w:val="clear" w:pos="3987"/>
          <w:tab w:val="left" w:pos="5812"/>
        </w:tabs>
        <w:rPr>
          <w:rFonts w:ascii="Times New Roman" w:hAnsi="Times New Roman"/>
          <w:sz w:val="36"/>
          <w:lang w:val="et-EE"/>
        </w:rPr>
      </w:pPr>
      <w:r w:rsidRPr="001776F8">
        <w:rPr>
          <w:sz w:val="36"/>
          <w:lang w:val="et-EE"/>
        </w:rPr>
        <w:t>JÕELÄHTME</w:t>
      </w:r>
      <w:r w:rsidR="00633478" w:rsidRPr="001776F8">
        <w:rPr>
          <w:sz w:val="36"/>
          <w:lang w:val="et-EE"/>
        </w:rPr>
        <w:t xml:space="preserve"> VALLAVALITSUS</w:t>
      </w:r>
      <w:r w:rsidR="00633478" w:rsidRPr="0042219A">
        <w:rPr>
          <w:rFonts w:ascii="Times New Roman" w:hAnsi="Times New Roman"/>
          <w:sz w:val="36"/>
          <w:lang w:val="et-EE"/>
        </w:rPr>
        <w:tab/>
      </w:r>
    </w:p>
    <w:p w:rsidR="00A0304D" w:rsidRPr="0042219A" w:rsidRDefault="00A0304D" w:rsidP="0042219A">
      <w:pPr>
        <w:rPr>
          <w:lang w:val="et-EE"/>
        </w:rPr>
      </w:pPr>
    </w:p>
    <w:p w:rsidR="00DF75A0" w:rsidRDefault="00DF75A0" w:rsidP="0042219A">
      <w:pPr>
        <w:rPr>
          <w:b/>
          <w:lang w:val="et-EE"/>
        </w:rPr>
      </w:pPr>
    </w:p>
    <w:p w:rsidR="001776F8" w:rsidRPr="0042219A" w:rsidRDefault="001776F8" w:rsidP="0042219A">
      <w:pPr>
        <w:rPr>
          <w:b/>
          <w:lang w:val="et-EE"/>
        </w:rPr>
      </w:pPr>
    </w:p>
    <w:p w:rsidR="004B3B00" w:rsidRPr="0042219A" w:rsidRDefault="00FB32DA" w:rsidP="0042219A">
      <w:pPr>
        <w:jc w:val="both"/>
        <w:rPr>
          <w:lang w:val="et-EE"/>
        </w:rPr>
      </w:pPr>
      <w:r w:rsidRPr="0042219A">
        <w:rPr>
          <w:lang w:val="et-EE"/>
        </w:rPr>
        <w:t>Andrei Abramov</w:t>
      </w:r>
      <w:r w:rsidR="001A1F35" w:rsidRPr="0042219A">
        <w:rPr>
          <w:lang w:val="et-EE"/>
        </w:rPr>
        <w:t xml:space="preserve"> </w:t>
      </w:r>
      <w:r w:rsidR="001A1F35" w:rsidRPr="0042219A">
        <w:rPr>
          <w:lang w:val="et-EE"/>
        </w:rPr>
        <w:tab/>
      </w:r>
      <w:r w:rsidR="001A1F35" w:rsidRPr="0042219A">
        <w:rPr>
          <w:lang w:val="et-EE"/>
        </w:rPr>
        <w:tab/>
      </w:r>
      <w:r w:rsidR="001A1F35" w:rsidRPr="0042219A">
        <w:rPr>
          <w:lang w:val="et-EE"/>
        </w:rPr>
        <w:tab/>
      </w:r>
      <w:r w:rsidR="001A1F35" w:rsidRPr="0042219A">
        <w:rPr>
          <w:lang w:val="et-EE"/>
        </w:rPr>
        <w:tab/>
      </w:r>
      <w:r w:rsidR="001A1F35" w:rsidRPr="0042219A">
        <w:rPr>
          <w:lang w:val="et-EE"/>
        </w:rPr>
        <w:tab/>
      </w:r>
      <w:r w:rsidR="001A1F35" w:rsidRPr="0042219A">
        <w:rPr>
          <w:lang w:val="et-EE"/>
        </w:rPr>
        <w:tab/>
      </w:r>
    </w:p>
    <w:p w:rsidR="00A92E79" w:rsidRPr="0042219A" w:rsidRDefault="00CA231A" w:rsidP="0042219A">
      <w:pPr>
        <w:rPr>
          <w:lang w:val="et-EE"/>
        </w:rPr>
      </w:pPr>
      <w:hyperlink r:id="rId9" w:history="1">
        <w:r w:rsidR="00FB32DA" w:rsidRPr="0042219A">
          <w:rPr>
            <w:rStyle w:val="Hperlink"/>
            <w:lang w:val="et-EE"/>
          </w:rPr>
          <w:t>abramov.andrei@hotmail.com</w:t>
        </w:r>
      </w:hyperlink>
      <w:r w:rsidR="00FD5977" w:rsidRPr="0042219A">
        <w:rPr>
          <w:lang w:val="et-EE"/>
        </w:rPr>
        <w:tab/>
      </w:r>
      <w:r w:rsidR="00FD5977" w:rsidRPr="0042219A">
        <w:rPr>
          <w:lang w:val="et-EE"/>
        </w:rPr>
        <w:tab/>
      </w:r>
      <w:r w:rsidR="00FD5977" w:rsidRPr="0042219A">
        <w:rPr>
          <w:lang w:val="et-EE"/>
        </w:rPr>
        <w:tab/>
      </w:r>
      <w:r w:rsidR="00FD5977" w:rsidRPr="0042219A">
        <w:rPr>
          <w:lang w:val="et-EE"/>
        </w:rPr>
        <w:tab/>
      </w:r>
      <w:r w:rsidR="00E66FF5" w:rsidRPr="0042219A">
        <w:rPr>
          <w:lang w:val="et-EE"/>
        </w:rPr>
        <w:tab/>
      </w:r>
      <w:r w:rsidR="001D33BF">
        <w:rPr>
          <w:lang w:val="et-EE"/>
        </w:rPr>
        <w:t xml:space="preserve">  </w:t>
      </w:r>
      <w:r w:rsidR="001D33BF" w:rsidRPr="001D33BF">
        <w:rPr>
          <w:lang w:val="et-EE"/>
        </w:rPr>
        <w:t>10</w:t>
      </w:r>
      <w:r w:rsidR="00F114F1" w:rsidRPr="001D33BF">
        <w:rPr>
          <w:lang w:val="et-EE"/>
        </w:rPr>
        <w:t>.01.2020</w:t>
      </w:r>
      <w:r w:rsidR="00A92E79" w:rsidRPr="001D33BF">
        <w:rPr>
          <w:lang w:val="et-EE"/>
        </w:rPr>
        <w:t xml:space="preserve"> nr 7-3/</w:t>
      </w:r>
      <w:r w:rsidR="000D56B8" w:rsidRPr="001D33BF">
        <w:rPr>
          <w:lang w:val="et-EE"/>
        </w:rPr>
        <w:t>4387-3</w:t>
      </w:r>
    </w:p>
    <w:p w:rsidR="00A92E79" w:rsidRPr="0042219A" w:rsidRDefault="00A92E79" w:rsidP="0042219A">
      <w:pPr>
        <w:rPr>
          <w:lang w:val="et-EE"/>
        </w:rPr>
      </w:pPr>
    </w:p>
    <w:p w:rsidR="000F325D" w:rsidRPr="0042219A" w:rsidRDefault="000957A6" w:rsidP="0042219A">
      <w:pPr>
        <w:rPr>
          <w:b/>
          <w:lang w:val="et-EE"/>
        </w:rPr>
      </w:pPr>
      <w:r w:rsidRPr="0042219A">
        <w:rPr>
          <w:b/>
          <w:lang w:val="et-EE"/>
        </w:rPr>
        <w:t>Uu</w:t>
      </w:r>
      <w:r w:rsidR="001A1F35" w:rsidRPr="0042219A">
        <w:rPr>
          <w:b/>
          <w:lang w:val="et-EE"/>
        </w:rPr>
        <w:t>sküla Hansu ja Kuri maaüksuste detailplaneering</w:t>
      </w:r>
    </w:p>
    <w:p w:rsidR="00F761C9" w:rsidRPr="0042219A" w:rsidRDefault="00F761C9" w:rsidP="0042219A">
      <w:pPr>
        <w:ind w:left="360" w:hanging="360"/>
        <w:jc w:val="both"/>
        <w:rPr>
          <w:color w:val="252525"/>
          <w:bdr w:val="none" w:sz="0" w:space="0" w:color="auto" w:frame="1"/>
          <w:lang w:val="et-EE"/>
        </w:rPr>
      </w:pPr>
    </w:p>
    <w:p w:rsidR="0034015C" w:rsidRPr="0042219A" w:rsidRDefault="0042219A" w:rsidP="0042219A">
      <w:pPr>
        <w:ind w:left="360" w:hanging="360"/>
        <w:jc w:val="both"/>
        <w:rPr>
          <w:color w:val="252525"/>
          <w:bdr w:val="none" w:sz="0" w:space="0" w:color="auto" w:frame="1"/>
          <w:lang w:val="et-EE"/>
        </w:rPr>
      </w:pPr>
      <w:r w:rsidRPr="0042219A">
        <w:rPr>
          <w:color w:val="252525"/>
          <w:bdr w:val="none" w:sz="0" w:space="0" w:color="auto" w:frame="1"/>
          <w:lang w:val="et-EE"/>
        </w:rPr>
        <w:t>1.</w:t>
      </w:r>
      <w:r w:rsidRPr="0042219A">
        <w:rPr>
          <w:color w:val="252525"/>
          <w:bdr w:val="none" w:sz="0" w:space="0" w:color="auto" w:frame="1"/>
          <w:lang w:val="et-EE"/>
        </w:rPr>
        <w:tab/>
      </w:r>
      <w:r w:rsidR="00AB3E9F" w:rsidRPr="0042219A">
        <w:rPr>
          <w:color w:val="252525"/>
          <w:bdr w:val="none" w:sz="0" w:space="0" w:color="auto" w:frame="1"/>
          <w:lang w:val="et-EE"/>
        </w:rPr>
        <w:t xml:space="preserve">Olete oma </w:t>
      </w:r>
      <w:r w:rsidR="000D56B8" w:rsidRPr="0042219A">
        <w:rPr>
          <w:color w:val="252525"/>
          <w:bdr w:val="none" w:sz="0" w:space="0" w:color="auto" w:frame="1"/>
          <w:lang w:val="et-EE"/>
        </w:rPr>
        <w:t>25</w:t>
      </w:r>
      <w:r w:rsidR="0034015C" w:rsidRPr="0042219A">
        <w:rPr>
          <w:color w:val="252525"/>
          <w:bdr w:val="none" w:sz="0" w:space="0" w:color="auto" w:frame="1"/>
          <w:lang w:val="et-EE"/>
        </w:rPr>
        <w:t>.12</w:t>
      </w:r>
      <w:r w:rsidR="00AB3E9F" w:rsidRPr="0042219A">
        <w:rPr>
          <w:color w:val="252525"/>
          <w:bdr w:val="none" w:sz="0" w:space="0" w:color="auto" w:frame="1"/>
          <w:lang w:val="et-EE"/>
        </w:rPr>
        <w:t xml:space="preserve">.2019 </w:t>
      </w:r>
      <w:proofErr w:type="spellStart"/>
      <w:r w:rsidR="00AB3E9F" w:rsidRPr="0042219A">
        <w:rPr>
          <w:color w:val="252525"/>
          <w:bdr w:val="none" w:sz="0" w:space="0" w:color="auto" w:frame="1"/>
          <w:lang w:val="et-EE"/>
        </w:rPr>
        <w:t>e-kirjas</w:t>
      </w:r>
      <w:proofErr w:type="spellEnd"/>
      <w:r w:rsidR="00AB3E9F" w:rsidRPr="0042219A">
        <w:rPr>
          <w:color w:val="252525"/>
          <w:bdr w:val="none" w:sz="0" w:space="0" w:color="auto" w:frame="1"/>
          <w:lang w:val="et-EE"/>
        </w:rPr>
        <w:t xml:space="preserve"> (valla dokumendiregi</w:t>
      </w:r>
      <w:r w:rsidR="009943FC" w:rsidRPr="0042219A">
        <w:rPr>
          <w:color w:val="252525"/>
          <w:bdr w:val="none" w:sz="0" w:space="0" w:color="auto" w:frame="1"/>
          <w:lang w:val="et-EE"/>
        </w:rPr>
        <w:t>s</w:t>
      </w:r>
      <w:r w:rsidR="00AB3E9F" w:rsidRPr="0042219A">
        <w:rPr>
          <w:color w:val="252525"/>
          <w:bdr w:val="none" w:sz="0" w:space="0" w:color="auto" w:frame="1"/>
          <w:lang w:val="et-EE"/>
        </w:rPr>
        <w:t xml:space="preserve">tris </w:t>
      </w:r>
      <w:proofErr w:type="spellStart"/>
      <w:r w:rsidR="00AB3E9F" w:rsidRPr="0042219A">
        <w:rPr>
          <w:color w:val="252525"/>
          <w:bdr w:val="none" w:sz="0" w:space="0" w:color="auto" w:frame="1"/>
          <w:lang w:val="et-EE"/>
        </w:rPr>
        <w:t>reg</w:t>
      </w:r>
      <w:proofErr w:type="spellEnd"/>
      <w:r w:rsidR="00AB3E9F" w:rsidRPr="0042219A">
        <w:rPr>
          <w:color w:val="252525"/>
          <w:bdr w:val="none" w:sz="0" w:space="0" w:color="auto" w:frame="1"/>
          <w:lang w:val="et-EE"/>
        </w:rPr>
        <w:t xml:space="preserve"> nr 7-3/4387</w:t>
      </w:r>
      <w:r w:rsidR="000D56B8" w:rsidRPr="0042219A">
        <w:rPr>
          <w:color w:val="252525"/>
          <w:bdr w:val="none" w:sz="0" w:space="0" w:color="auto" w:frame="1"/>
          <w:lang w:val="et-EE"/>
        </w:rPr>
        <w:t>-2</w:t>
      </w:r>
      <w:r w:rsidR="00AB3E9F" w:rsidRPr="0042219A">
        <w:rPr>
          <w:color w:val="252525"/>
          <w:bdr w:val="none" w:sz="0" w:space="0" w:color="auto" w:frame="1"/>
          <w:lang w:val="et-EE"/>
        </w:rPr>
        <w:t xml:space="preserve">) </w:t>
      </w:r>
      <w:r w:rsidR="00B979D3" w:rsidRPr="0042219A">
        <w:rPr>
          <w:color w:val="252525"/>
          <w:bdr w:val="none" w:sz="0" w:space="0" w:color="auto" w:frame="1"/>
          <w:lang w:val="et-EE"/>
        </w:rPr>
        <w:t>pööran</w:t>
      </w:r>
      <w:r w:rsidR="00F1504B" w:rsidRPr="0042219A">
        <w:rPr>
          <w:color w:val="252525"/>
          <w:bdr w:val="none" w:sz="0" w:space="0" w:color="auto" w:frame="1"/>
          <w:lang w:val="et-EE"/>
        </w:rPr>
        <w:t>u</w:t>
      </w:r>
      <w:r w:rsidR="00B979D3" w:rsidRPr="0042219A">
        <w:rPr>
          <w:color w:val="252525"/>
          <w:bdr w:val="none" w:sz="0" w:space="0" w:color="auto" w:frame="1"/>
          <w:lang w:val="et-EE"/>
        </w:rPr>
        <w:t>d tähelepanu eelmises Jõelähtme Vallav</w:t>
      </w:r>
      <w:r w:rsidR="0034015C" w:rsidRPr="0042219A">
        <w:rPr>
          <w:color w:val="252525"/>
          <w:bdr w:val="none" w:sz="0" w:space="0" w:color="auto" w:frame="1"/>
          <w:lang w:val="et-EE"/>
        </w:rPr>
        <w:t>ali</w:t>
      </w:r>
      <w:r w:rsidR="00B979D3" w:rsidRPr="0042219A">
        <w:rPr>
          <w:color w:val="252525"/>
          <w:bdr w:val="none" w:sz="0" w:space="0" w:color="auto" w:frame="1"/>
          <w:lang w:val="et-EE"/>
        </w:rPr>
        <w:t xml:space="preserve">tsuse </w:t>
      </w:r>
      <w:r w:rsidR="000D56B8" w:rsidRPr="0042219A">
        <w:rPr>
          <w:color w:val="252525"/>
          <w:bdr w:val="none" w:sz="0" w:space="0" w:color="auto" w:frame="1"/>
          <w:lang w:val="et-EE"/>
        </w:rPr>
        <w:t xml:space="preserve">23.12.2019 </w:t>
      </w:r>
      <w:r w:rsidR="00B979D3" w:rsidRPr="0042219A">
        <w:rPr>
          <w:color w:val="252525"/>
          <w:bdr w:val="none" w:sz="0" w:space="0" w:color="auto" w:frame="1"/>
          <w:lang w:val="et-EE"/>
        </w:rPr>
        <w:t xml:space="preserve">kirjas nr 7-3/4387-1 </w:t>
      </w:r>
      <w:r w:rsidR="000D56B8" w:rsidRPr="0042219A">
        <w:rPr>
          <w:color w:val="252525"/>
          <w:bdr w:val="none" w:sz="0" w:space="0" w:color="auto" w:frame="1"/>
          <w:lang w:val="et-EE"/>
        </w:rPr>
        <w:t>olnud ebatäpsusele ja</w:t>
      </w:r>
      <w:r w:rsidR="00F114F1" w:rsidRPr="0042219A">
        <w:rPr>
          <w:color w:val="252525"/>
          <w:bdr w:val="none" w:sz="0" w:space="0" w:color="auto" w:frame="1"/>
          <w:lang w:val="et-EE"/>
        </w:rPr>
        <w:t xml:space="preserve"> kirjutate, et</w:t>
      </w:r>
      <w:r w:rsidR="00B979D3" w:rsidRPr="0042219A">
        <w:rPr>
          <w:color w:val="252525"/>
          <w:bdr w:val="none" w:sz="0" w:space="0" w:color="auto" w:frame="1"/>
          <w:lang w:val="et-EE"/>
        </w:rPr>
        <w:t xml:space="preserve"> Teie olite Kase tee 14 maaüksuse</w:t>
      </w:r>
      <w:r w:rsidR="0034015C" w:rsidRPr="0042219A">
        <w:rPr>
          <w:color w:val="252525"/>
          <w:bdr w:val="none" w:sz="0" w:space="0" w:color="auto" w:frame="1"/>
          <w:lang w:val="et-EE"/>
        </w:rPr>
        <w:t xml:space="preserve"> omanik varem</w:t>
      </w:r>
      <w:r w:rsidR="00B979D3" w:rsidRPr="0042219A">
        <w:rPr>
          <w:color w:val="252525"/>
          <w:bdr w:val="none" w:sz="0" w:space="0" w:color="auto" w:frame="1"/>
          <w:lang w:val="et-EE"/>
        </w:rPr>
        <w:t xml:space="preserve"> kui 2018 aastal</w:t>
      </w:r>
      <w:r w:rsidR="00AB3E9F" w:rsidRPr="0042219A">
        <w:rPr>
          <w:color w:val="252525"/>
          <w:bdr w:val="none" w:sz="0" w:space="0" w:color="auto" w:frame="1"/>
          <w:lang w:val="et-EE"/>
        </w:rPr>
        <w:t xml:space="preserve">. </w:t>
      </w:r>
    </w:p>
    <w:p w:rsidR="0034015C" w:rsidRPr="0042219A" w:rsidRDefault="0034015C" w:rsidP="0042219A">
      <w:pPr>
        <w:jc w:val="both"/>
        <w:rPr>
          <w:sz w:val="16"/>
          <w:szCs w:val="16"/>
          <w:lang w:val="et-EE"/>
        </w:rPr>
      </w:pPr>
    </w:p>
    <w:p w:rsidR="0042219A" w:rsidRPr="0042219A" w:rsidRDefault="00B979D3" w:rsidP="0042219A">
      <w:pPr>
        <w:jc w:val="both"/>
        <w:rPr>
          <w:lang w:val="et-EE"/>
        </w:rPr>
      </w:pPr>
      <w:r w:rsidRPr="0042219A">
        <w:rPr>
          <w:lang w:val="et-EE"/>
        </w:rPr>
        <w:t>Vabandame ja kinnitame, et kinnistu</w:t>
      </w:r>
      <w:r w:rsidR="0042219A">
        <w:rPr>
          <w:lang w:val="et-EE"/>
        </w:rPr>
        <w:t>sraamatu andmete kohaselt</w:t>
      </w:r>
      <w:r w:rsidR="000D56B8" w:rsidRPr="0042219A">
        <w:rPr>
          <w:lang w:val="et-EE"/>
        </w:rPr>
        <w:t xml:space="preserve"> oli</w:t>
      </w:r>
      <w:r w:rsidR="0042219A" w:rsidRPr="0042219A">
        <w:rPr>
          <w:lang w:val="et-EE"/>
        </w:rPr>
        <w:t xml:space="preserve">te Kase tee 14 maaüksuse </w:t>
      </w:r>
      <w:r w:rsidRPr="0042219A">
        <w:rPr>
          <w:lang w:val="et-EE"/>
        </w:rPr>
        <w:t>kaasomanik juba 09.08.2017</w:t>
      </w:r>
      <w:r w:rsidR="0034015C" w:rsidRPr="0042219A">
        <w:rPr>
          <w:lang w:val="et-EE"/>
        </w:rPr>
        <w:t xml:space="preserve"> </w:t>
      </w:r>
      <w:r w:rsidR="000D56B8" w:rsidRPr="0042219A">
        <w:rPr>
          <w:lang w:val="et-EE"/>
        </w:rPr>
        <w:t xml:space="preserve">ja </w:t>
      </w:r>
      <w:r w:rsidRPr="0042219A">
        <w:rPr>
          <w:lang w:val="et-EE"/>
        </w:rPr>
        <w:t xml:space="preserve">omanik alates 24.07.2018. Siinjuures täpsustame </w:t>
      </w:r>
      <w:r w:rsidR="00F114F1" w:rsidRPr="0042219A">
        <w:rPr>
          <w:lang w:val="et-EE"/>
        </w:rPr>
        <w:t xml:space="preserve">aga </w:t>
      </w:r>
      <w:r w:rsidR="002428E9" w:rsidRPr="0042219A">
        <w:rPr>
          <w:lang w:val="et-EE"/>
        </w:rPr>
        <w:t xml:space="preserve">veelkord, et </w:t>
      </w:r>
      <w:r w:rsidRPr="0042219A">
        <w:rPr>
          <w:lang w:val="et-EE"/>
        </w:rPr>
        <w:t>detailplaneeringu koostamisse kaasatakse piirinaabreid ja teisi</w:t>
      </w:r>
      <w:r w:rsidR="00BC4358">
        <w:rPr>
          <w:lang w:val="et-EE"/>
        </w:rPr>
        <w:t>,</w:t>
      </w:r>
      <w:r w:rsidRPr="0042219A">
        <w:rPr>
          <w:lang w:val="et-EE"/>
        </w:rPr>
        <w:t xml:space="preserve"> keda võib planeeringulahendus puudutada</w:t>
      </w:r>
      <w:r w:rsidR="00BC4358">
        <w:rPr>
          <w:lang w:val="et-EE"/>
        </w:rPr>
        <w:t>,</w:t>
      </w:r>
      <w:r w:rsidRPr="0042219A">
        <w:rPr>
          <w:lang w:val="et-EE"/>
        </w:rPr>
        <w:t xml:space="preserve"> vastavalt </w:t>
      </w:r>
      <w:proofErr w:type="spellStart"/>
      <w:r w:rsidRPr="0042219A">
        <w:rPr>
          <w:lang w:val="et-EE"/>
        </w:rPr>
        <w:t>PlanS</w:t>
      </w:r>
      <w:proofErr w:type="spellEnd"/>
      <w:r w:rsidRPr="0042219A">
        <w:rPr>
          <w:lang w:val="et-EE"/>
        </w:rPr>
        <w:t xml:space="preserve"> toodud nõuetele. Puudutatud isikuid teavitati vallavalitsuse 12.05.2016 kirjaga nr 7-3/2090. Sel ajal oli Kase tee 14 omanik </w:t>
      </w:r>
      <w:r w:rsidR="002428E9" w:rsidRPr="0042219A">
        <w:rPr>
          <w:lang w:val="et-EE"/>
        </w:rPr>
        <w:t xml:space="preserve">kinnistusraamatu andmetel </w:t>
      </w:r>
      <w:proofErr w:type="spellStart"/>
      <w:r w:rsidRPr="0042219A">
        <w:rPr>
          <w:lang w:val="et-EE"/>
        </w:rPr>
        <w:t>Townhouse</w:t>
      </w:r>
      <w:proofErr w:type="spellEnd"/>
      <w:r w:rsidRPr="0042219A">
        <w:rPr>
          <w:lang w:val="et-EE"/>
        </w:rPr>
        <w:t xml:space="preserve"> </w:t>
      </w:r>
      <w:proofErr w:type="spellStart"/>
      <w:r w:rsidRPr="0042219A">
        <w:rPr>
          <w:lang w:val="et-EE"/>
        </w:rPr>
        <w:t>invest</w:t>
      </w:r>
      <w:proofErr w:type="spellEnd"/>
      <w:r w:rsidRPr="0042219A">
        <w:rPr>
          <w:lang w:val="et-EE"/>
        </w:rPr>
        <w:t xml:space="preserve"> OÜ kuni 14.07.2016.</w:t>
      </w:r>
    </w:p>
    <w:p w:rsidR="0042219A" w:rsidRPr="0042219A" w:rsidRDefault="0042219A" w:rsidP="0042219A">
      <w:pPr>
        <w:jc w:val="both"/>
        <w:rPr>
          <w:sz w:val="16"/>
          <w:szCs w:val="16"/>
          <w:lang w:val="et-EE"/>
        </w:rPr>
      </w:pPr>
    </w:p>
    <w:p w:rsidR="0042219A" w:rsidRPr="0042219A" w:rsidRDefault="0042219A" w:rsidP="0042219A">
      <w:pPr>
        <w:ind w:left="360" w:hanging="360"/>
        <w:jc w:val="both"/>
        <w:rPr>
          <w:color w:val="252525"/>
          <w:bdr w:val="none" w:sz="0" w:space="0" w:color="auto" w:frame="1"/>
          <w:lang w:val="et-EE"/>
        </w:rPr>
      </w:pPr>
      <w:r w:rsidRPr="0042219A">
        <w:rPr>
          <w:color w:val="252525"/>
          <w:bdr w:val="none" w:sz="0" w:space="0" w:color="auto" w:frame="1"/>
          <w:lang w:val="et-EE"/>
        </w:rPr>
        <w:t>2.</w:t>
      </w:r>
      <w:r w:rsidRPr="0042219A">
        <w:rPr>
          <w:color w:val="252525"/>
          <w:bdr w:val="none" w:sz="0" w:space="0" w:color="auto" w:frame="1"/>
          <w:lang w:val="et-EE"/>
        </w:rPr>
        <w:tab/>
      </w:r>
      <w:r w:rsidR="00F447E7" w:rsidRPr="0042219A">
        <w:rPr>
          <w:color w:val="252525"/>
          <w:bdr w:val="none" w:sz="0" w:space="0" w:color="auto" w:frame="1"/>
          <w:lang w:val="et-EE"/>
        </w:rPr>
        <w:t xml:space="preserve">Küsite, et </w:t>
      </w:r>
      <w:r w:rsidR="0034015C" w:rsidRPr="0042219A">
        <w:rPr>
          <w:color w:val="252525"/>
          <w:bdr w:val="none" w:sz="0" w:space="0" w:color="auto" w:frame="1"/>
          <w:lang w:val="et-EE"/>
        </w:rPr>
        <w:t>kui eelmises vastuses olid sedalaadi ebatäpsus, kas sa</w:t>
      </w:r>
      <w:r w:rsidR="00AC2B1B" w:rsidRPr="0042219A">
        <w:rPr>
          <w:color w:val="252525"/>
          <w:bdr w:val="none" w:sz="0" w:space="0" w:color="auto" w:frame="1"/>
          <w:lang w:val="et-EE"/>
        </w:rPr>
        <w:t>a</w:t>
      </w:r>
      <w:r w:rsidR="0034015C" w:rsidRPr="0042219A">
        <w:rPr>
          <w:color w:val="252525"/>
          <w:bdr w:val="none" w:sz="0" w:space="0" w:color="auto" w:frame="1"/>
          <w:lang w:val="et-EE"/>
        </w:rPr>
        <w:t>te usaldada ka muud kirjas olnud põhjendus</w:t>
      </w:r>
      <w:r w:rsidR="00647C4A" w:rsidRPr="0042219A">
        <w:rPr>
          <w:color w:val="252525"/>
          <w:bdr w:val="none" w:sz="0" w:space="0" w:color="auto" w:frame="1"/>
          <w:lang w:val="et-EE"/>
        </w:rPr>
        <w:t>i</w:t>
      </w:r>
      <w:r w:rsidR="0034015C" w:rsidRPr="0042219A">
        <w:rPr>
          <w:color w:val="252525"/>
          <w:bdr w:val="none" w:sz="0" w:space="0" w:color="auto" w:frame="1"/>
          <w:lang w:val="et-EE"/>
        </w:rPr>
        <w:t xml:space="preserve">, </w:t>
      </w:r>
      <w:r w:rsidR="004D604E" w:rsidRPr="0042219A">
        <w:rPr>
          <w:color w:val="252525"/>
          <w:bdr w:val="none" w:sz="0" w:space="0" w:color="auto" w:frame="1"/>
          <w:lang w:val="et-EE"/>
        </w:rPr>
        <w:t xml:space="preserve">selgitusi </w:t>
      </w:r>
      <w:r w:rsidR="0034015C" w:rsidRPr="0042219A">
        <w:rPr>
          <w:color w:val="252525"/>
          <w:bdr w:val="none" w:sz="0" w:space="0" w:color="auto" w:frame="1"/>
          <w:lang w:val="et-EE"/>
        </w:rPr>
        <w:t>koostatava Hansu ja Kuri maaüksuste detailplaneeringu osas.</w:t>
      </w:r>
    </w:p>
    <w:p w:rsidR="0042219A" w:rsidRPr="0042219A" w:rsidRDefault="0042219A" w:rsidP="0042219A">
      <w:pPr>
        <w:jc w:val="both"/>
        <w:rPr>
          <w:sz w:val="16"/>
          <w:szCs w:val="16"/>
          <w:lang w:val="et-EE"/>
        </w:rPr>
      </w:pPr>
    </w:p>
    <w:p w:rsidR="0042219A" w:rsidRPr="0042219A" w:rsidRDefault="000D56B8" w:rsidP="0042219A">
      <w:pPr>
        <w:jc w:val="both"/>
        <w:rPr>
          <w:lang w:val="et-EE"/>
        </w:rPr>
      </w:pPr>
      <w:r w:rsidRPr="0042219A">
        <w:rPr>
          <w:lang w:val="et-EE"/>
        </w:rPr>
        <w:t>E</w:t>
      </w:r>
      <w:r w:rsidR="00647C4A" w:rsidRPr="0042219A">
        <w:rPr>
          <w:lang w:val="et-EE"/>
        </w:rPr>
        <w:t>elmises vastuses olnud ebatäpsus ei olnud pahatahtlik ja ei mõjuta kuidagi koostatava detailplaneeringu menetlust ega selle lahenduset</w:t>
      </w:r>
      <w:r w:rsidR="004D604E" w:rsidRPr="0042219A">
        <w:rPr>
          <w:lang w:val="et-EE"/>
        </w:rPr>
        <w:t>tepanekuid. Jõelähtme Vallavali</w:t>
      </w:r>
      <w:r w:rsidR="00647C4A" w:rsidRPr="0042219A">
        <w:rPr>
          <w:lang w:val="et-EE"/>
        </w:rPr>
        <w:t xml:space="preserve">tsus menetleb kõiki detailplaneeringuid vastavalt </w:t>
      </w:r>
      <w:proofErr w:type="spellStart"/>
      <w:r w:rsidR="00647C4A" w:rsidRPr="0042219A">
        <w:rPr>
          <w:lang w:val="et-EE"/>
        </w:rPr>
        <w:t>PlanS</w:t>
      </w:r>
      <w:proofErr w:type="spellEnd"/>
      <w:r w:rsidR="00647C4A" w:rsidRPr="0042219A">
        <w:rPr>
          <w:lang w:val="et-EE"/>
        </w:rPr>
        <w:t xml:space="preserve"> toodud nõuetele ja planeerimise heale tavale toetudes.</w:t>
      </w:r>
    </w:p>
    <w:p w:rsidR="0042219A" w:rsidRPr="0042219A" w:rsidRDefault="0042219A" w:rsidP="0042219A">
      <w:pPr>
        <w:ind w:left="360" w:hanging="360"/>
        <w:jc w:val="both"/>
        <w:rPr>
          <w:color w:val="252525"/>
          <w:sz w:val="16"/>
          <w:szCs w:val="16"/>
          <w:bdr w:val="none" w:sz="0" w:space="0" w:color="auto" w:frame="1"/>
          <w:lang w:val="et-EE"/>
        </w:rPr>
      </w:pPr>
    </w:p>
    <w:p w:rsidR="0042219A" w:rsidRPr="0042219A" w:rsidRDefault="0042219A" w:rsidP="0042219A">
      <w:pPr>
        <w:ind w:left="360" w:hanging="360"/>
        <w:jc w:val="both"/>
        <w:rPr>
          <w:color w:val="252525"/>
          <w:bdr w:val="none" w:sz="0" w:space="0" w:color="auto" w:frame="1"/>
          <w:lang w:val="et-EE"/>
        </w:rPr>
      </w:pPr>
      <w:r w:rsidRPr="0042219A">
        <w:rPr>
          <w:color w:val="252525"/>
          <w:bdr w:val="none" w:sz="0" w:space="0" w:color="auto" w:frame="1"/>
          <w:lang w:val="et-EE"/>
        </w:rPr>
        <w:t>3.</w:t>
      </w:r>
      <w:r w:rsidRPr="0042219A">
        <w:rPr>
          <w:color w:val="252525"/>
          <w:bdr w:val="none" w:sz="0" w:space="0" w:color="auto" w:frame="1"/>
          <w:lang w:val="et-EE"/>
        </w:rPr>
        <w:tab/>
      </w:r>
      <w:r>
        <w:rPr>
          <w:color w:val="252525"/>
          <w:bdr w:val="none" w:sz="0" w:space="0" w:color="auto" w:frame="1"/>
          <w:lang w:val="et-EE"/>
        </w:rPr>
        <w:t>Soovite</w:t>
      </w:r>
      <w:r w:rsidR="001F5DFA" w:rsidRPr="0042219A">
        <w:rPr>
          <w:color w:val="252525"/>
          <w:bdr w:val="none" w:sz="0" w:space="0" w:color="auto" w:frame="1"/>
          <w:lang w:val="et-EE"/>
        </w:rPr>
        <w:t xml:space="preserve"> teada</w:t>
      </w:r>
      <w:r w:rsidR="004914E9" w:rsidRPr="0042219A">
        <w:rPr>
          <w:color w:val="252525"/>
          <w:bdr w:val="none" w:sz="0" w:space="0" w:color="auto" w:frame="1"/>
          <w:lang w:val="et-EE"/>
        </w:rPr>
        <w:t>,</w:t>
      </w:r>
      <w:r w:rsidR="00C24090">
        <w:rPr>
          <w:color w:val="252525"/>
          <w:bdr w:val="none" w:sz="0" w:space="0" w:color="auto" w:frame="1"/>
          <w:lang w:val="et-EE"/>
        </w:rPr>
        <w:t xml:space="preserve"> millele toetudes</w:t>
      </w:r>
      <w:r w:rsidR="00647C4A" w:rsidRPr="0042219A">
        <w:rPr>
          <w:color w:val="252525"/>
          <w:bdr w:val="none" w:sz="0" w:space="0" w:color="auto" w:frame="1"/>
          <w:lang w:val="et-EE"/>
        </w:rPr>
        <w:t xml:space="preserve"> Jõelähtme Vallavalitsus väidab, et Hansu ja Kuri detailplaneeringuga kavandatud tootmishoonete laien</w:t>
      </w:r>
      <w:r w:rsidR="00202260" w:rsidRPr="0042219A">
        <w:rPr>
          <w:color w:val="252525"/>
          <w:bdr w:val="none" w:sz="0" w:space="0" w:color="auto" w:frame="1"/>
          <w:lang w:val="et-EE"/>
        </w:rPr>
        <w:t>da</w:t>
      </w:r>
      <w:r w:rsidR="00647C4A" w:rsidRPr="0042219A">
        <w:rPr>
          <w:color w:val="252525"/>
          <w:bdr w:val="none" w:sz="0" w:space="0" w:color="auto" w:frame="1"/>
          <w:lang w:val="et-EE"/>
        </w:rPr>
        <w:t xml:space="preserve">misega ei kasva piirkonnas müra tase. </w:t>
      </w:r>
      <w:r w:rsidR="00271F3B" w:rsidRPr="0042219A">
        <w:rPr>
          <w:color w:val="252525"/>
          <w:bdr w:val="none" w:sz="0" w:space="0" w:color="auto" w:frame="1"/>
          <w:lang w:val="et-EE"/>
        </w:rPr>
        <w:t>Teie küsimus on, et</w:t>
      </w:r>
      <w:r w:rsidR="00647C4A" w:rsidRPr="0042219A">
        <w:rPr>
          <w:color w:val="252525"/>
          <w:bdr w:val="none" w:sz="0" w:space="0" w:color="auto" w:frame="1"/>
          <w:lang w:val="et-EE"/>
        </w:rPr>
        <w:t xml:space="preserve"> kui </w:t>
      </w:r>
      <w:r w:rsidR="00271F3B" w:rsidRPr="0042219A">
        <w:rPr>
          <w:color w:val="252525"/>
          <w:bdr w:val="none" w:sz="0" w:space="0" w:color="auto" w:frame="1"/>
          <w:lang w:val="et-EE"/>
        </w:rPr>
        <w:t>peale d</w:t>
      </w:r>
      <w:r w:rsidR="002428E9" w:rsidRPr="0042219A">
        <w:rPr>
          <w:color w:val="252525"/>
          <w:bdr w:val="none" w:sz="0" w:space="0" w:color="auto" w:frame="1"/>
          <w:lang w:val="et-EE"/>
        </w:rPr>
        <w:t>etailplaneeringu realiseerumist</w:t>
      </w:r>
      <w:r w:rsidR="00271F3B" w:rsidRPr="0042219A">
        <w:rPr>
          <w:color w:val="252525"/>
          <w:bdr w:val="none" w:sz="0" w:space="0" w:color="auto" w:frame="1"/>
          <w:lang w:val="et-EE"/>
        </w:rPr>
        <w:t xml:space="preserve"> </w:t>
      </w:r>
      <w:r w:rsidR="00647C4A" w:rsidRPr="0042219A">
        <w:rPr>
          <w:color w:val="252525"/>
          <w:bdr w:val="none" w:sz="0" w:space="0" w:color="auto" w:frame="1"/>
          <w:lang w:val="et-EE"/>
        </w:rPr>
        <w:t xml:space="preserve">ikkagi </w:t>
      </w:r>
      <w:r w:rsidR="00271F3B" w:rsidRPr="0042219A">
        <w:rPr>
          <w:color w:val="252525"/>
          <w:bdr w:val="none" w:sz="0" w:space="0" w:color="auto" w:frame="1"/>
          <w:lang w:val="et-EE"/>
        </w:rPr>
        <w:t xml:space="preserve">müratase </w:t>
      </w:r>
      <w:r w:rsidR="00647C4A" w:rsidRPr="0042219A">
        <w:rPr>
          <w:color w:val="252525"/>
          <w:bdr w:val="none" w:sz="0" w:space="0" w:color="auto" w:frame="1"/>
          <w:lang w:val="et-EE"/>
        </w:rPr>
        <w:t>tõuseb</w:t>
      </w:r>
      <w:r w:rsidR="00271F3B" w:rsidRPr="0042219A">
        <w:rPr>
          <w:color w:val="252525"/>
          <w:bdr w:val="none" w:sz="0" w:space="0" w:color="auto" w:frame="1"/>
          <w:lang w:val="et-EE"/>
        </w:rPr>
        <w:t>, siis kes sellega tegeleb</w:t>
      </w:r>
      <w:r w:rsidR="008315BE" w:rsidRPr="0042219A">
        <w:rPr>
          <w:color w:val="252525"/>
          <w:bdr w:val="none" w:sz="0" w:space="0" w:color="auto" w:frame="1"/>
          <w:lang w:val="et-EE"/>
        </w:rPr>
        <w:t>.</w:t>
      </w:r>
    </w:p>
    <w:p w:rsidR="0042219A" w:rsidRPr="0042219A" w:rsidRDefault="0042219A" w:rsidP="0042219A">
      <w:pPr>
        <w:jc w:val="both"/>
        <w:rPr>
          <w:color w:val="252525"/>
          <w:sz w:val="16"/>
          <w:szCs w:val="16"/>
          <w:bdr w:val="none" w:sz="0" w:space="0" w:color="auto" w:frame="1"/>
        </w:rPr>
      </w:pPr>
    </w:p>
    <w:p w:rsidR="0042219A" w:rsidRPr="00BC4358" w:rsidRDefault="00202260" w:rsidP="0042219A">
      <w:pPr>
        <w:jc w:val="both"/>
        <w:rPr>
          <w:lang w:val="et-EE"/>
        </w:rPr>
      </w:pPr>
      <w:r w:rsidRPr="0042219A">
        <w:rPr>
          <w:color w:val="323130"/>
          <w:lang w:val="et-EE"/>
        </w:rPr>
        <w:t>Jõelähtme Vallav</w:t>
      </w:r>
      <w:r w:rsidR="000D56B8" w:rsidRPr="0042219A">
        <w:rPr>
          <w:color w:val="323130"/>
          <w:lang w:val="et-EE"/>
        </w:rPr>
        <w:t>a</w:t>
      </w:r>
      <w:r w:rsidRPr="0042219A">
        <w:rPr>
          <w:color w:val="323130"/>
          <w:lang w:val="et-EE"/>
        </w:rPr>
        <w:t>litsus tugineb siinjuures</w:t>
      </w:r>
      <w:r w:rsidR="000D56B8" w:rsidRPr="0042219A">
        <w:rPr>
          <w:color w:val="323130"/>
          <w:lang w:val="et-EE"/>
        </w:rPr>
        <w:t xml:space="preserve"> sellele</w:t>
      </w:r>
      <w:r w:rsidRPr="0042219A">
        <w:rPr>
          <w:color w:val="323130"/>
          <w:lang w:val="et-EE"/>
        </w:rPr>
        <w:t>, et planeeringuga haaratud ala on kehtiva üldplaneeringu kohaselt tootmismaa juhtotstarb</w:t>
      </w:r>
      <w:r w:rsidR="000D56B8" w:rsidRPr="0042219A">
        <w:rPr>
          <w:color w:val="323130"/>
          <w:lang w:val="et-EE"/>
        </w:rPr>
        <w:t xml:space="preserve">ega. Seega </w:t>
      </w:r>
      <w:proofErr w:type="spellStart"/>
      <w:r w:rsidR="000D56B8" w:rsidRPr="0042219A">
        <w:rPr>
          <w:color w:val="323130"/>
          <w:lang w:val="et-EE"/>
        </w:rPr>
        <w:t>pidite</w:t>
      </w:r>
      <w:proofErr w:type="spellEnd"/>
      <w:r w:rsidR="000D56B8" w:rsidRPr="0042219A">
        <w:rPr>
          <w:color w:val="323130"/>
          <w:lang w:val="et-EE"/>
        </w:rPr>
        <w:t xml:space="preserve"> oma maaüksuse</w:t>
      </w:r>
      <w:r w:rsidRPr="0042219A">
        <w:rPr>
          <w:color w:val="323130"/>
          <w:lang w:val="et-EE"/>
        </w:rPr>
        <w:t xml:space="preserve"> Kase t</w:t>
      </w:r>
      <w:r w:rsidR="00CC064C" w:rsidRPr="0042219A">
        <w:rPr>
          <w:color w:val="323130"/>
          <w:lang w:val="et-EE"/>
        </w:rPr>
        <w:t>ee</w:t>
      </w:r>
      <w:r w:rsidRPr="0042219A">
        <w:rPr>
          <w:color w:val="323130"/>
          <w:lang w:val="et-EE"/>
        </w:rPr>
        <w:t xml:space="preserve"> 14</w:t>
      </w:r>
      <w:r w:rsidR="000D56B8" w:rsidRPr="0042219A">
        <w:rPr>
          <w:color w:val="323130"/>
          <w:lang w:val="et-EE"/>
        </w:rPr>
        <w:t xml:space="preserve"> omandamisel </w:t>
      </w:r>
      <w:r w:rsidR="00CC064C" w:rsidRPr="0042219A">
        <w:rPr>
          <w:color w:val="323130"/>
          <w:lang w:val="et-EE"/>
        </w:rPr>
        <w:t xml:space="preserve">olema teadlik </w:t>
      </w:r>
      <w:r w:rsidRPr="0042219A">
        <w:rPr>
          <w:color w:val="323130"/>
          <w:lang w:val="et-EE"/>
        </w:rPr>
        <w:t>võimalike</w:t>
      </w:r>
      <w:r w:rsidR="00CC064C" w:rsidRPr="0042219A">
        <w:rPr>
          <w:color w:val="323130"/>
          <w:lang w:val="et-EE"/>
        </w:rPr>
        <w:t>st</w:t>
      </w:r>
      <w:r w:rsidRPr="0042219A">
        <w:rPr>
          <w:color w:val="323130"/>
          <w:lang w:val="et-EE"/>
        </w:rPr>
        <w:t xml:space="preserve"> häiringute</w:t>
      </w:r>
      <w:r w:rsidR="00CC064C" w:rsidRPr="0042219A">
        <w:rPr>
          <w:color w:val="323130"/>
          <w:lang w:val="et-EE"/>
        </w:rPr>
        <w:t>st</w:t>
      </w:r>
      <w:r w:rsidRPr="0042219A">
        <w:rPr>
          <w:color w:val="323130"/>
          <w:lang w:val="et-EE"/>
        </w:rPr>
        <w:t xml:space="preserve"> nüüd ja ka peale detailplaneeringu </w:t>
      </w:r>
      <w:r w:rsidRPr="00BC4358">
        <w:rPr>
          <w:lang w:val="et-EE"/>
        </w:rPr>
        <w:t>realiseerumist. Kui peale tootmishoonete laienemis</w:t>
      </w:r>
      <w:r w:rsidR="00CC064C" w:rsidRPr="00BC4358">
        <w:rPr>
          <w:lang w:val="et-EE"/>
        </w:rPr>
        <w:t>t</w:t>
      </w:r>
      <w:r w:rsidRPr="00BC4358">
        <w:rPr>
          <w:lang w:val="et-EE"/>
        </w:rPr>
        <w:t xml:space="preserve"> müratase suureneb märgatavalt, mis on igapäevast elu häiriv sh ka tervisele kahjulik, on võimalik tellida mürauuring. Sel juhul peab müra </w:t>
      </w:r>
      <w:r w:rsidR="00CC064C" w:rsidRPr="00BC4358">
        <w:rPr>
          <w:lang w:val="et-EE"/>
        </w:rPr>
        <w:t xml:space="preserve">leevendamiseks </w:t>
      </w:r>
      <w:r w:rsidR="0042219A" w:rsidRPr="00BC4358">
        <w:rPr>
          <w:lang w:val="et-EE"/>
        </w:rPr>
        <w:t>kohal</w:t>
      </w:r>
      <w:r w:rsidRPr="00BC4358">
        <w:rPr>
          <w:lang w:val="et-EE"/>
        </w:rPr>
        <w:t>dama meetmed nende tekitaja.</w:t>
      </w:r>
    </w:p>
    <w:p w:rsidR="0042219A" w:rsidRPr="00C24090" w:rsidRDefault="0042219A" w:rsidP="0042219A">
      <w:pPr>
        <w:jc w:val="both"/>
        <w:rPr>
          <w:sz w:val="16"/>
          <w:szCs w:val="16"/>
          <w:lang w:val="et-EE"/>
        </w:rPr>
      </w:pPr>
    </w:p>
    <w:p w:rsidR="00153474" w:rsidRPr="0042219A" w:rsidRDefault="00CC064C" w:rsidP="0042219A">
      <w:pPr>
        <w:jc w:val="both"/>
        <w:rPr>
          <w:color w:val="252525"/>
          <w:bdr w:val="none" w:sz="0" w:space="0" w:color="auto" w:frame="1"/>
          <w:lang w:val="et-EE"/>
        </w:rPr>
      </w:pPr>
      <w:r w:rsidRPr="0042219A">
        <w:rPr>
          <w:lang w:val="et-EE"/>
        </w:rPr>
        <w:t>Anna</w:t>
      </w:r>
      <w:r w:rsidR="000D56B8" w:rsidRPr="0042219A">
        <w:rPr>
          <w:lang w:val="et-EE"/>
        </w:rPr>
        <w:t>me</w:t>
      </w:r>
      <w:r w:rsidRPr="0042219A">
        <w:rPr>
          <w:lang w:val="et-EE"/>
        </w:rPr>
        <w:t xml:space="preserve"> Teile veelkord teada, et </w:t>
      </w:r>
      <w:r w:rsidR="003E284E" w:rsidRPr="0042219A">
        <w:rPr>
          <w:lang w:val="et-EE"/>
        </w:rPr>
        <w:t xml:space="preserve">Hansu ja </w:t>
      </w:r>
      <w:r w:rsidR="00A65F30" w:rsidRPr="0042219A">
        <w:rPr>
          <w:lang w:val="et-EE"/>
        </w:rPr>
        <w:t xml:space="preserve">Kuri </w:t>
      </w:r>
      <w:proofErr w:type="spellStart"/>
      <w:r w:rsidR="00A65F30" w:rsidRPr="0042219A">
        <w:rPr>
          <w:lang w:val="et-EE"/>
        </w:rPr>
        <w:t>mü</w:t>
      </w:r>
      <w:proofErr w:type="spellEnd"/>
      <w:r w:rsidR="00CD6166" w:rsidRPr="0042219A">
        <w:rPr>
          <w:lang w:val="et-EE"/>
        </w:rPr>
        <w:t xml:space="preserve"> </w:t>
      </w:r>
      <w:r w:rsidR="00C83AE4" w:rsidRPr="0042219A">
        <w:rPr>
          <w:lang w:val="et-EE"/>
        </w:rPr>
        <w:t>detailplaneeringu avalik arutelu toimub Jõelähtme vallamajas</w:t>
      </w:r>
      <w:r w:rsidRPr="0042219A">
        <w:rPr>
          <w:lang w:val="et-EE"/>
        </w:rPr>
        <w:t xml:space="preserve"> 14.jaanuaril 2020</w:t>
      </w:r>
      <w:r w:rsidR="00CD6166" w:rsidRPr="0042219A">
        <w:rPr>
          <w:lang w:val="et-EE"/>
        </w:rPr>
        <w:t xml:space="preserve"> </w:t>
      </w:r>
      <w:r w:rsidR="003E284E" w:rsidRPr="0042219A">
        <w:rPr>
          <w:lang w:val="et-EE"/>
        </w:rPr>
        <w:t>k</w:t>
      </w:r>
      <w:r w:rsidR="00CD6166" w:rsidRPr="0042219A">
        <w:rPr>
          <w:lang w:val="et-EE"/>
        </w:rPr>
        <w:t>ell</w:t>
      </w:r>
      <w:r w:rsidR="003E284E" w:rsidRPr="0042219A">
        <w:rPr>
          <w:lang w:val="et-EE"/>
        </w:rPr>
        <w:t xml:space="preserve"> </w:t>
      </w:r>
      <w:r w:rsidR="00CD6166" w:rsidRPr="0042219A">
        <w:rPr>
          <w:lang w:val="et-EE"/>
        </w:rPr>
        <w:t>15.00.</w:t>
      </w:r>
    </w:p>
    <w:p w:rsidR="00A43CE3" w:rsidRPr="0042219A" w:rsidRDefault="00A43CE3" w:rsidP="0042219A">
      <w:pPr>
        <w:tabs>
          <w:tab w:val="left" w:pos="3987"/>
        </w:tabs>
        <w:rPr>
          <w:lang w:val="et-EE"/>
        </w:rPr>
      </w:pPr>
    </w:p>
    <w:p w:rsidR="0042219A" w:rsidRPr="0042219A" w:rsidRDefault="0042219A" w:rsidP="0042219A">
      <w:pPr>
        <w:tabs>
          <w:tab w:val="left" w:pos="3987"/>
        </w:tabs>
        <w:rPr>
          <w:lang w:val="et-EE"/>
        </w:rPr>
      </w:pPr>
    </w:p>
    <w:p w:rsidR="00F761C9" w:rsidRPr="0042219A" w:rsidRDefault="00F761C9" w:rsidP="0042219A">
      <w:pPr>
        <w:tabs>
          <w:tab w:val="left" w:pos="3987"/>
        </w:tabs>
        <w:rPr>
          <w:lang w:val="et-EE"/>
        </w:rPr>
      </w:pPr>
      <w:r w:rsidRPr="0042219A">
        <w:rPr>
          <w:lang w:val="et-EE"/>
        </w:rPr>
        <w:t>Lugupidamisega</w:t>
      </w:r>
    </w:p>
    <w:p w:rsidR="00F761C9" w:rsidRPr="0042219A" w:rsidRDefault="00F761C9" w:rsidP="0042219A">
      <w:pPr>
        <w:tabs>
          <w:tab w:val="left" w:pos="3987"/>
        </w:tabs>
        <w:rPr>
          <w:lang w:val="et-EE"/>
        </w:rPr>
      </w:pPr>
    </w:p>
    <w:p w:rsidR="00870EA6" w:rsidRPr="0042219A" w:rsidRDefault="00870EA6" w:rsidP="0042219A">
      <w:pPr>
        <w:tabs>
          <w:tab w:val="left" w:pos="3987"/>
        </w:tabs>
        <w:rPr>
          <w:lang w:val="et-EE"/>
        </w:rPr>
      </w:pPr>
      <w:r w:rsidRPr="0042219A">
        <w:rPr>
          <w:lang w:val="et-EE"/>
        </w:rPr>
        <w:t>(allkirjastatud digitaalselt)</w:t>
      </w:r>
    </w:p>
    <w:p w:rsidR="00870EA6" w:rsidRPr="0042219A" w:rsidRDefault="00870EA6" w:rsidP="0042219A">
      <w:pPr>
        <w:rPr>
          <w:lang w:val="et-EE"/>
        </w:rPr>
      </w:pPr>
      <w:r w:rsidRPr="0042219A">
        <w:rPr>
          <w:lang w:val="et-EE"/>
        </w:rPr>
        <w:t>Andrus Umboja</w:t>
      </w:r>
    </w:p>
    <w:p w:rsidR="00870EA6" w:rsidRPr="0042219A" w:rsidRDefault="00870EA6" w:rsidP="0042219A">
      <w:pPr>
        <w:rPr>
          <w:lang w:val="et-EE"/>
        </w:rPr>
      </w:pPr>
      <w:r w:rsidRPr="0042219A">
        <w:rPr>
          <w:lang w:val="et-EE"/>
        </w:rPr>
        <w:t>vallavanem</w:t>
      </w:r>
    </w:p>
    <w:p w:rsidR="00A43CE3" w:rsidRPr="0042219A" w:rsidRDefault="00A43CE3" w:rsidP="0042219A">
      <w:pPr>
        <w:rPr>
          <w:lang w:val="et-EE"/>
        </w:rPr>
      </w:pPr>
    </w:p>
    <w:p w:rsidR="001F4E09" w:rsidRPr="0042219A" w:rsidRDefault="00CD6166" w:rsidP="0042219A">
      <w:pPr>
        <w:rPr>
          <w:lang w:val="et-EE"/>
        </w:rPr>
      </w:pPr>
      <w:r w:rsidRPr="0042219A">
        <w:rPr>
          <w:lang w:val="et-EE"/>
        </w:rPr>
        <w:t xml:space="preserve">Tiina Skolimowski </w:t>
      </w:r>
      <w:r w:rsidR="001F68D8" w:rsidRPr="0042219A">
        <w:rPr>
          <w:lang w:val="et-EE"/>
        </w:rPr>
        <w:t xml:space="preserve"> </w:t>
      </w:r>
      <w:hyperlink r:id="rId10" w:history="1">
        <w:r w:rsidR="00AE68DD" w:rsidRPr="0042219A">
          <w:rPr>
            <w:rStyle w:val="Hperlink"/>
            <w:lang w:val="et-EE"/>
          </w:rPr>
          <w:t>tiina.skolimowski@joelahtme.ee</w:t>
        </w:r>
      </w:hyperlink>
      <w:r w:rsidR="007D1FC9">
        <w:rPr>
          <w:lang w:val="et-EE"/>
        </w:rPr>
        <w:t xml:space="preserve"> 605 4855</w:t>
      </w:r>
      <w:bookmarkStart w:id="0" w:name="_GoBack"/>
      <w:bookmarkEnd w:id="0"/>
    </w:p>
    <w:sectPr w:rsidR="001F4E09" w:rsidRPr="0042219A" w:rsidSect="005661CD">
      <w:footerReference w:type="default" r:id="rId11"/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1A" w:rsidRDefault="00CA231A">
      <w:r>
        <w:separator/>
      </w:r>
    </w:p>
  </w:endnote>
  <w:endnote w:type="continuationSeparator" w:id="0">
    <w:p w:rsidR="00CA231A" w:rsidRDefault="00CA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281"/>
      <w:docPartObj>
        <w:docPartGallery w:val="Page Numbers (Bottom of Page)"/>
        <w:docPartUnique/>
      </w:docPartObj>
    </w:sdtPr>
    <w:sdtEndPr/>
    <w:sdtContent>
      <w:p w:rsidR="00870EA6" w:rsidRDefault="00870EA6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6F8" w:rsidRPr="001776F8">
          <w:rPr>
            <w:noProof/>
            <w:lang w:val="et-EE"/>
          </w:rPr>
          <w:t>2</w:t>
        </w:r>
        <w:r>
          <w:fldChar w:fldCharType="end"/>
        </w:r>
      </w:p>
    </w:sdtContent>
  </w:sdt>
  <w:p w:rsidR="00870EA6" w:rsidRDefault="00870EA6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972"/>
      <w:gridCol w:w="3049"/>
    </w:tblGrid>
    <w:tr w:rsidR="00153474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153474" w:rsidRDefault="0015347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1A" w:rsidRDefault="00CA231A">
      <w:r>
        <w:separator/>
      </w:r>
    </w:p>
  </w:footnote>
  <w:footnote w:type="continuationSeparator" w:id="0">
    <w:p w:rsidR="00CA231A" w:rsidRDefault="00CA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05FC"/>
    <w:multiLevelType w:val="multilevel"/>
    <w:tmpl w:val="697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E046E"/>
    <w:multiLevelType w:val="hybridMultilevel"/>
    <w:tmpl w:val="617059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33C34"/>
    <w:rsid w:val="00053AAA"/>
    <w:rsid w:val="00055ED5"/>
    <w:rsid w:val="0006075F"/>
    <w:rsid w:val="00067EE5"/>
    <w:rsid w:val="00086BEE"/>
    <w:rsid w:val="000957A6"/>
    <w:rsid w:val="000B42C0"/>
    <w:rsid w:val="000D56B8"/>
    <w:rsid w:val="000D648D"/>
    <w:rsid w:val="000E5372"/>
    <w:rsid w:val="000E7325"/>
    <w:rsid w:val="000F325D"/>
    <w:rsid w:val="00102618"/>
    <w:rsid w:val="00120616"/>
    <w:rsid w:val="0012306B"/>
    <w:rsid w:val="001273EC"/>
    <w:rsid w:val="00130D66"/>
    <w:rsid w:val="00132184"/>
    <w:rsid w:val="00134247"/>
    <w:rsid w:val="00140CAC"/>
    <w:rsid w:val="00143861"/>
    <w:rsid w:val="00146684"/>
    <w:rsid w:val="00147276"/>
    <w:rsid w:val="001476B7"/>
    <w:rsid w:val="00153474"/>
    <w:rsid w:val="001776F8"/>
    <w:rsid w:val="001A1F35"/>
    <w:rsid w:val="001B0F30"/>
    <w:rsid w:val="001C070A"/>
    <w:rsid w:val="001D33BF"/>
    <w:rsid w:val="001F4E09"/>
    <w:rsid w:val="001F5DFA"/>
    <w:rsid w:val="001F68D8"/>
    <w:rsid w:val="00202260"/>
    <w:rsid w:val="00210BC2"/>
    <w:rsid w:val="00214BDC"/>
    <w:rsid w:val="00215AAD"/>
    <w:rsid w:val="00216179"/>
    <w:rsid w:val="0022432B"/>
    <w:rsid w:val="00225525"/>
    <w:rsid w:val="002428E9"/>
    <w:rsid w:val="00271F3B"/>
    <w:rsid w:val="002765E2"/>
    <w:rsid w:val="002925B1"/>
    <w:rsid w:val="00295344"/>
    <w:rsid w:val="002A6BAF"/>
    <w:rsid w:val="002C3F57"/>
    <w:rsid w:val="002F55E9"/>
    <w:rsid w:val="00317E4B"/>
    <w:rsid w:val="003338A0"/>
    <w:rsid w:val="0034015C"/>
    <w:rsid w:val="003448C7"/>
    <w:rsid w:val="003664C9"/>
    <w:rsid w:val="00384575"/>
    <w:rsid w:val="003E26F2"/>
    <w:rsid w:val="003E284E"/>
    <w:rsid w:val="003E587D"/>
    <w:rsid w:val="00413529"/>
    <w:rsid w:val="0042219A"/>
    <w:rsid w:val="0042726A"/>
    <w:rsid w:val="0042768E"/>
    <w:rsid w:val="00441D9F"/>
    <w:rsid w:val="00461A22"/>
    <w:rsid w:val="00462B21"/>
    <w:rsid w:val="00471847"/>
    <w:rsid w:val="004718B3"/>
    <w:rsid w:val="00476A8E"/>
    <w:rsid w:val="00483657"/>
    <w:rsid w:val="004914E9"/>
    <w:rsid w:val="004B07F8"/>
    <w:rsid w:val="004B3B00"/>
    <w:rsid w:val="004B5BEB"/>
    <w:rsid w:val="004D4191"/>
    <w:rsid w:val="004D4192"/>
    <w:rsid w:val="004D604E"/>
    <w:rsid w:val="004E324C"/>
    <w:rsid w:val="004F458C"/>
    <w:rsid w:val="005357E7"/>
    <w:rsid w:val="00553582"/>
    <w:rsid w:val="005570DD"/>
    <w:rsid w:val="005661CD"/>
    <w:rsid w:val="00580392"/>
    <w:rsid w:val="005817BC"/>
    <w:rsid w:val="00585D75"/>
    <w:rsid w:val="00591453"/>
    <w:rsid w:val="005C24B3"/>
    <w:rsid w:val="005D0F73"/>
    <w:rsid w:val="005D62EC"/>
    <w:rsid w:val="005D7CBB"/>
    <w:rsid w:val="005F2838"/>
    <w:rsid w:val="005F392A"/>
    <w:rsid w:val="005F3973"/>
    <w:rsid w:val="00611339"/>
    <w:rsid w:val="00630F71"/>
    <w:rsid w:val="0063191C"/>
    <w:rsid w:val="00633478"/>
    <w:rsid w:val="0063764B"/>
    <w:rsid w:val="0064398B"/>
    <w:rsid w:val="00647C4A"/>
    <w:rsid w:val="00662F4D"/>
    <w:rsid w:val="00667ED5"/>
    <w:rsid w:val="00674AE4"/>
    <w:rsid w:val="00677BEA"/>
    <w:rsid w:val="00681BED"/>
    <w:rsid w:val="006968CC"/>
    <w:rsid w:val="006B363D"/>
    <w:rsid w:val="006B646E"/>
    <w:rsid w:val="006C35E1"/>
    <w:rsid w:val="006C56BD"/>
    <w:rsid w:val="00707308"/>
    <w:rsid w:val="00712271"/>
    <w:rsid w:val="00731047"/>
    <w:rsid w:val="00733CC2"/>
    <w:rsid w:val="00744A33"/>
    <w:rsid w:val="0074621A"/>
    <w:rsid w:val="007B5148"/>
    <w:rsid w:val="007B6BB1"/>
    <w:rsid w:val="007D1FC9"/>
    <w:rsid w:val="007F53C6"/>
    <w:rsid w:val="00811C43"/>
    <w:rsid w:val="00814765"/>
    <w:rsid w:val="0081779E"/>
    <w:rsid w:val="0082685B"/>
    <w:rsid w:val="008315BE"/>
    <w:rsid w:val="008400B9"/>
    <w:rsid w:val="0085340B"/>
    <w:rsid w:val="00870EA6"/>
    <w:rsid w:val="008820FF"/>
    <w:rsid w:val="008A432F"/>
    <w:rsid w:val="008A4AE5"/>
    <w:rsid w:val="008B0FAD"/>
    <w:rsid w:val="008D0D9F"/>
    <w:rsid w:val="008D360C"/>
    <w:rsid w:val="008E3113"/>
    <w:rsid w:val="008E6EAB"/>
    <w:rsid w:val="008F3029"/>
    <w:rsid w:val="008F642D"/>
    <w:rsid w:val="00913243"/>
    <w:rsid w:val="00923BC2"/>
    <w:rsid w:val="009269B8"/>
    <w:rsid w:val="00944FC8"/>
    <w:rsid w:val="00947308"/>
    <w:rsid w:val="009714C8"/>
    <w:rsid w:val="00975942"/>
    <w:rsid w:val="00980D04"/>
    <w:rsid w:val="0098674C"/>
    <w:rsid w:val="00991923"/>
    <w:rsid w:val="009943FC"/>
    <w:rsid w:val="009A747C"/>
    <w:rsid w:val="009B71DA"/>
    <w:rsid w:val="009E059A"/>
    <w:rsid w:val="009F26CF"/>
    <w:rsid w:val="00A01FBE"/>
    <w:rsid w:val="00A0304D"/>
    <w:rsid w:val="00A06AF3"/>
    <w:rsid w:val="00A112D6"/>
    <w:rsid w:val="00A43CE3"/>
    <w:rsid w:val="00A51F39"/>
    <w:rsid w:val="00A5223B"/>
    <w:rsid w:val="00A65F30"/>
    <w:rsid w:val="00A900AC"/>
    <w:rsid w:val="00A91281"/>
    <w:rsid w:val="00A92E79"/>
    <w:rsid w:val="00AA28E5"/>
    <w:rsid w:val="00AA5DD6"/>
    <w:rsid w:val="00AB3E9F"/>
    <w:rsid w:val="00AB577B"/>
    <w:rsid w:val="00AC2B1B"/>
    <w:rsid w:val="00AE68DD"/>
    <w:rsid w:val="00AF4918"/>
    <w:rsid w:val="00AF5B74"/>
    <w:rsid w:val="00AF6290"/>
    <w:rsid w:val="00B15A05"/>
    <w:rsid w:val="00B30AEC"/>
    <w:rsid w:val="00B40891"/>
    <w:rsid w:val="00B72E0B"/>
    <w:rsid w:val="00B86D18"/>
    <w:rsid w:val="00B95E5F"/>
    <w:rsid w:val="00B96D0A"/>
    <w:rsid w:val="00B979D3"/>
    <w:rsid w:val="00BA517B"/>
    <w:rsid w:val="00BC05DD"/>
    <w:rsid w:val="00BC1DC7"/>
    <w:rsid w:val="00BC4358"/>
    <w:rsid w:val="00C207E1"/>
    <w:rsid w:val="00C24090"/>
    <w:rsid w:val="00C46FAA"/>
    <w:rsid w:val="00C4780D"/>
    <w:rsid w:val="00C5419D"/>
    <w:rsid w:val="00C83AE4"/>
    <w:rsid w:val="00C84BCE"/>
    <w:rsid w:val="00CA231A"/>
    <w:rsid w:val="00CA28B0"/>
    <w:rsid w:val="00CA65DE"/>
    <w:rsid w:val="00CB7603"/>
    <w:rsid w:val="00CC064C"/>
    <w:rsid w:val="00CD2313"/>
    <w:rsid w:val="00CD2CDF"/>
    <w:rsid w:val="00CD6166"/>
    <w:rsid w:val="00D0158B"/>
    <w:rsid w:val="00D11904"/>
    <w:rsid w:val="00D12C24"/>
    <w:rsid w:val="00D15E22"/>
    <w:rsid w:val="00D267B7"/>
    <w:rsid w:val="00D34415"/>
    <w:rsid w:val="00D4193D"/>
    <w:rsid w:val="00D41D6C"/>
    <w:rsid w:val="00D43CED"/>
    <w:rsid w:val="00D44427"/>
    <w:rsid w:val="00D5059B"/>
    <w:rsid w:val="00D6005C"/>
    <w:rsid w:val="00D81189"/>
    <w:rsid w:val="00D82DB9"/>
    <w:rsid w:val="00DA2C2B"/>
    <w:rsid w:val="00DA7922"/>
    <w:rsid w:val="00DB0308"/>
    <w:rsid w:val="00DC5C09"/>
    <w:rsid w:val="00DD15FF"/>
    <w:rsid w:val="00DF4545"/>
    <w:rsid w:val="00DF75A0"/>
    <w:rsid w:val="00E12DCB"/>
    <w:rsid w:val="00E20740"/>
    <w:rsid w:val="00E36F2E"/>
    <w:rsid w:val="00E56534"/>
    <w:rsid w:val="00E6659D"/>
    <w:rsid w:val="00E66FF5"/>
    <w:rsid w:val="00E86965"/>
    <w:rsid w:val="00EA3F6F"/>
    <w:rsid w:val="00ED7472"/>
    <w:rsid w:val="00EE5CD5"/>
    <w:rsid w:val="00F114F1"/>
    <w:rsid w:val="00F1504B"/>
    <w:rsid w:val="00F447E7"/>
    <w:rsid w:val="00F47E92"/>
    <w:rsid w:val="00F55975"/>
    <w:rsid w:val="00F761C9"/>
    <w:rsid w:val="00F776B3"/>
    <w:rsid w:val="00FB32DA"/>
    <w:rsid w:val="00FC7825"/>
    <w:rsid w:val="00FD49F5"/>
    <w:rsid w:val="00FD5977"/>
    <w:rsid w:val="00FD5E63"/>
    <w:rsid w:val="00FE2251"/>
    <w:rsid w:val="00FE5B77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D6A59-5657-4340-8555-0E349F4F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2219A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customStyle="1" w:styleId="xforms-control">
    <w:name w:val="xforms-control"/>
    <w:basedOn w:val="Liguvaikefont"/>
    <w:rsid w:val="00E20740"/>
  </w:style>
  <w:style w:type="paragraph" w:styleId="Lihttekst">
    <w:name w:val="Plain Text"/>
    <w:basedOn w:val="Normaallaad"/>
    <w:link w:val="LihttekstMrk"/>
    <w:uiPriority w:val="99"/>
    <w:semiHidden/>
    <w:unhideWhenUsed/>
    <w:rsid w:val="00FB32DA"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FB32DA"/>
    <w:rPr>
      <w:rFonts w:ascii="Consolas" w:eastAsia="Times New Roman" w:hAnsi="Consolas"/>
      <w:sz w:val="21"/>
      <w:szCs w:val="21"/>
      <w:lang w:val="en-GB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C070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C070A"/>
    <w:rPr>
      <w:rFonts w:eastAsia="Times New Roman"/>
      <w:sz w:val="24"/>
      <w:szCs w:val="24"/>
      <w:lang w:val="en-GB" w:eastAsia="en-US"/>
    </w:rPr>
  </w:style>
  <w:style w:type="character" w:customStyle="1" w:styleId="fontstyle01">
    <w:name w:val="fontstyle01"/>
    <w:basedOn w:val="Liguvaikefont"/>
    <w:rsid w:val="000E73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ina.skolimowsk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ramov.andre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38E8-90BC-4C16-B9BD-11EA0438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2187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</dc:creator>
  <cp:lastModifiedBy>Tiina Skolimowski</cp:lastModifiedBy>
  <cp:revision>7</cp:revision>
  <cp:lastPrinted>2019-12-18T13:09:00Z</cp:lastPrinted>
  <dcterms:created xsi:type="dcterms:W3CDTF">2020-01-06T07:58:00Z</dcterms:created>
  <dcterms:modified xsi:type="dcterms:W3CDTF">2020-03-05T13:20:00Z</dcterms:modified>
</cp:coreProperties>
</file>